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1B" w:rsidRDefault="00B70E1B" w:rsidP="00BC0C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283F1CE" wp14:editId="5AE03530">
            <wp:extent cx="1458793" cy="5619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339" cy="56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5B" w:rsidRDefault="00BC0CB4" w:rsidP="00BC0CB4">
      <w:pPr>
        <w:jc w:val="center"/>
        <w:rPr>
          <w:b/>
          <w:sz w:val="28"/>
          <w:szCs w:val="28"/>
        </w:rPr>
      </w:pPr>
      <w:r w:rsidRPr="00BC0CB4">
        <w:rPr>
          <w:b/>
          <w:sz w:val="28"/>
          <w:szCs w:val="28"/>
        </w:rPr>
        <w:t>Доступная ипотека от ВТБ 24 на объектах «Химки Групп»</w:t>
      </w:r>
    </w:p>
    <w:p w:rsidR="00B70E1B" w:rsidRPr="00450223" w:rsidRDefault="00BC0CB4" w:rsidP="00450223">
      <w:pPr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450223">
        <w:rPr>
          <w:sz w:val="24"/>
          <w:szCs w:val="24"/>
        </w:rPr>
        <w:t xml:space="preserve">Принимая во внимание недавнее изменение условий кредитования по ипотечным продуктам от ведущего банка страны – Сбербанка, ряд коммерческих банков принял решение пересмотреть размер ипотечной ставки. Так, 17 августа </w:t>
      </w:r>
      <w:r w:rsidR="00645BEB" w:rsidRPr="00450223">
        <w:rPr>
          <w:sz w:val="24"/>
          <w:szCs w:val="24"/>
        </w:rPr>
        <w:t xml:space="preserve">ВТБ </w:t>
      </w:r>
      <w:r w:rsidRPr="00450223">
        <w:rPr>
          <w:sz w:val="24"/>
          <w:szCs w:val="24"/>
        </w:rPr>
        <w:t xml:space="preserve">24 снизил ставку до 9,7 – 10%. </w:t>
      </w:r>
      <w:r w:rsidR="007A25B7" w:rsidRPr="00450223">
        <w:rPr>
          <w:sz w:val="24"/>
          <w:szCs w:val="24"/>
        </w:rPr>
        <w:t xml:space="preserve">Минимальный размер первоначального взноса составляет 10% от стоимости жилья, максимальный срок кредитования </w:t>
      </w:r>
      <w:r w:rsidR="00B70E1B" w:rsidRPr="00450223">
        <w:rPr>
          <w:sz w:val="24"/>
          <w:szCs w:val="24"/>
        </w:rPr>
        <w:t>–</w:t>
      </w:r>
      <w:r w:rsidR="007A25B7" w:rsidRPr="00450223">
        <w:rPr>
          <w:sz w:val="24"/>
          <w:szCs w:val="24"/>
        </w:rPr>
        <w:t xml:space="preserve"> </w:t>
      </w:r>
      <w:r w:rsidR="00B70E1B" w:rsidRPr="00450223">
        <w:rPr>
          <w:sz w:val="24"/>
          <w:szCs w:val="24"/>
        </w:rPr>
        <w:t xml:space="preserve">30 лет. </w:t>
      </w:r>
      <w:r w:rsidR="007A25B7" w:rsidRPr="00450223">
        <w:rPr>
          <w:rFonts w:cs="Arial"/>
          <w:sz w:val="24"/>
          <w:szCs w:val="24"/>
          <w:shd w:val="clear" w:color="auto" w:fill="FFFFFF"/>
        </w:rPr>
        <w:t>В рамках совместных программ с партнерами банков ставка по кредиту на новостройки составляет от 6,5% годовых</w:t>
      </w:r>
      <w:r w:rsidR="00B70E1B" w:rsidRPr="00450223">
        <w:rPr>
          <w:rFonts w:cs="Arial"/>
          <w:sz w:val="24"/>
          <w:szCs w:val="24"/>
          <w:shd w:val="clear" w:color="auto" w:fill="FFFFFF"/>
        </w:rPr>
        <w:t xml:space="preserve">. </w:t>
      </w:r>
      <w:r w:rsidR="00B70E1B" w:rsidRPr="00450223">
        <w:rPr>
          <w:sz w:val="24"/>
          <w:szCs w:val="24"/>
          <w:shd w:val="clear" w:color="auto" w:fill="FFFFFF"/>
        </w:rPr>
        <w:t>Зарплатные клиенты ВТБ24 и ВТБ могут воспользоваться программой рефинансирования своего ипотечного кредита в другом банке по ставке 9,7% годовых.</w:t>
      </w:r>
    </w:p>
    <w:p w:rsidR="00B70E1B" w:rsidRPr="000F7539" w:rsidRDefault="00B70E1B" w:rsidP="00450223">
      <w:pPr>
        <w:spacing w:line="276" w:lineRule="auto"/>
        <w:ind w:firstLine="567"/>
        <w:jc w:val="both"/>
        <w:rPr>
          <w:color w:val="FF0000"/>
          <w:sz w:val="24"/>
          <w:szCs w:val="24"/>
          <w:shd w:val="clear" w:color="auto" w:fill="FFFFFF"/>
        </w:rPr>
      </w:pPr>
      <w:r w:rsidRPr="00450223">
        <w:rPr>
          <w:sz w:val="24"/>
          <w:szCs w:val="24"/>
          <w:shd w:val="clear" w:color="auto" w:fill="FFFFFF"/>
        </w:rPr>
        <w:t xml:space="preserve">Напомним, девелоперская компания «Химки Групп» </w:t>
      </w:r>
      <w:r w:rsidRPr="00C266F6">
        <w:rPr>
          <w:sz w:val="24"/>
          <w:szCs w:val="24"/>
          <w:shd w:val="clear" w:color="auto" w:fill="FFFFFF"/>
        </w:rPr>
        <w:t xml:space="preserve">является партнёром банка ВТБ 24 на протяжении многих лет, все объекты компании аккредитованы в банке. </w:t>
      </w:r>
      <w:r w:rsidR="000F7539" w:rsidRPr="00C266F6">
        <w:rPr>
          <w:sz w:val="24"/>
          <w:szCs w:val="24"/>
          <w:shd w:val="clear" w:color="auto" w:fill="FFFFFF"/>
        </w:rPr>
        <w:t xml:space="preserve">На сегодняшний день все объекты компании построены и </w:t>
      </w:r>
      <w:r w:rsidR="00F0000F">
        <w:rPr>
          <w:sz w:val="24"/>
          <w:szCs w:val="24"/>
          <w:shd w:val="clear" w:color="auto" w:fill="FFFFFF"/>
        </w:rPr>
        <w:t>в</w:t>
      </w:r>
      <w:r w:rsidR="000F7539" w:rsidRPr="00C266F6">
        <w:rPr>
          <w:sz w:val="24"/>
          <w:szCs w:val="24"/>
          <w:shd w:val="clear" w:color="auto" w:fill="FFFFFF"/>
        </w:rPr>
        <w:t>ведены в эксплуатацию, ежемесячный платеж по кредиту на покупку готового жилья бизнес-класса составит около 127 000 рублей.</w:t>
      </w:r>
      <w:r w:rsidR="000F7539" w:rsidRPr="00C266F6">
        <w:rPr>
          <w:rFonts w:ascii="Helvetica" w:hAnsi="Helvetica"/>
          <w:sz w:val="23"/>
          <w:szCs w:val="23"/>
          <w:shd w:val="clear" w:color="auto" w:fill="FFFFFF"/>
        </w:rPr>
        <w:t> </w:t>
      </w:r>
      <w:bookmarkStart w:id="0" w:name="_GoBack"/>
      <w:bookmarkEnd w:id="0"/>
    </w:p>
    <w:p w:rsidR="00645BEB" w:rsidRPr="00450223" w:rsidRDefault="00645BEB" w:rsidP="00450223">
      <w:pPr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450223">
        <w:rPr>
          <w:sz w:val="24"/>
          <w:szCs w:val="24"/>
          <w:shd w:val="clear" w:color="auto" w:fill="FFFFFF"/>
        </w:rPr>
        <w:t>«Снижение ипотечных ставок, которое мы наблюдаем сегодня, - положительный тренд для рынка</w:t>
      </w:r>
      <w:r w:rsidR="00450223" w:rsidRPr="00450223">
        <w:rPr>
          <w:sz w:val="24"/>
          <w:szCs w:val="24"/>
          <w:shd w:val="clear" w:color="auto" w:fill="FFFFFF"/>
        </w:rPr>
        <w:t xml:space="preserve"> недвижимости</w:t>
      </w:r>
      <w:r w:rsidRPr="00450223">
        <w:rPr>
          <w:sz w:val="24"/>
          <w:szCs w:val="24"/>
          <w:shd w:val="clear" w:color="auto" w:fill="FFFFFF"/>
        </w:rPr>
        <w:t xml:space="preserve">. </w:t>
      </w:r>
      <w:r w:rsidRPr="00450223">
        <w:rPr>
          <w:rFonts w:cs="Arial"/>
          <w:sz w:val="24"/>
          <w:szCs w:val="24"/>
          <w:shd w:val="clear" w:color="auto" w:fill="FFFFFF"/>
        </w:rPr>
        <w:t xml:space="preserve">Сокращение ставок означает повышение доступности жилья для </w:t>
      </w:r>
      <w:r w:rsidR="00450223" w:rsidRPr="00450223">
        <w:rPr>
          <w:rFonts w:cs="Arial"/>
          <w:sz w:val="24"/>
          <w:szCs w:val="24"/>
          <w:shd w:val="clear" w:color="auto" w:fill="FFFFFF"/>
        </w:rPr>
        <w:t xml:space="preserve">широких </w:t>
      </w:r>
      <w:r w:rsidR="00450223">
        <w:rPr>
          <w:rFonts w:cs="Arial"/>
          <w:sz w:val="24"/>
          <w:szCs w:val="24"/>
          <w:shd w:val="clear" w:color="auto" w:fill="FFFFFF"/>
        </w:rPr>
        <w:t>слоев</w:t>
      </w:r>
      <w:r w:rsidRPr="00450223">
        <w:rPr>
          <w:rFonts w:cs="Arial"/>
          <w:sz w:val="24"/>
          <w:szCs w:val="24"/>
          <w:shd w:val="clear" w:color="auto" w:fill="FFFFFF"/>
        </w:rPr>
        <w:t xml:space="preserve"> населения, которые ранее не могли «вытянуть» более дорогой кредит на </w:t>
      </w:r>
      <w:r w:rsidR="00450223">
        <w:rPr>
          <w:rFonts w:cs="Arial"/>
          <w:sz w:val="24"/>
          <w:szCs w:val="24"/>
          <w:shd w:val="clear" w:color="auto" w:fill="FFFFFF"/>
        </w:rPr>
        <w:t>покупку жилья</w:t>
      </w:r>
      <w:r w:rsidRPr="00450223">
        <w:rPr>
          <w:rFonts w:cs="Arial"/>
          <w:sz w:val="24"/>
          <w:szCs w:val="24"/>
          <w:shd w:val="clear" w:color="auto" w:fill="FFFFFF"/>
        </w:rPr>
        <w:t>.</w:t>
      </w:r>
      <w:r w:rsidR="00450223" w:rsidRPr="00450223">
        <w:rPr>
          <w:rFonts w:cs="Arial"/>
          <w:sz w:val="24"/>
          <w:szCs w:val="24"/>
          <w:shd w:val="clear" w:color="auto" w:fill="FFFFFF"/>
        </w:rPr>
        <w:t xml:space="preserve"> Следствием такой политики банков станет увеличение числа ипотечных сделок до конца текущего года</w:t>
      </w:r>
      <w:r w:rsidR="00450223">
        <w:rPr>
          <w:rFonts w:cs="Arial"/>
          <w:sz w:val="24"/>
          <w:szCs w:val="24"/>
          <w:shd w:val="clear" w:color="auto" w:fill="FFFFFF"/>
        </w:rPr>
        <w:t xml:space="preserve"> как на первичном, так и на вторичном рынках</w:t>
      </w:r>
      <w:r w:rsidR="00450223" w:rsidRPr="00450223">
        <w:rPr>
          <w:rFonts w:cs="Arial"/>
          <w:sz w:val="24"/>
          <w:szCs w:val="24"/>
          <w:shd w:val="clear" w:color="auto" w:fill="FFFFFF"/>
        </w:rPr>
        <w:t xml:space="preserve">», - отмечает Дмитрий </w:t>
      </w:r>
      <w:proofErr w:type="spellStart"/>
      <w:r w:rsidR="00450223" w:rsidRPr="00450223">
        <w:rPr>
          <w:rFonts w:cs="Arial"/>
          <w:sz w:val="24"/>
          <w:szCs w:val="24"/>
          <w:shd w:val="clear" w:color="auto" w:fill="FFFFFF"/>
        </w:rPr>
        <w:t>Котровский</w:t>
      </w:r>
      <w:proofErr w:type="spellEnd"/>
      <w:r w:rsidR="00450223" w:rsidRPr="00450223">
        <w:rPr>
          <w:rFonts w:cs="Arial"/>
          <w:sz w:val="24"/>
          <w:szCs w:val="24"/>
          <w:shd w:val="clear" w:color="auto" w:fill="FFFFFF"/>
        </w:rPr>
        <w:t>, партнер «Химки Групп».</w:t>
      </w:r>
    </w:p>
    <w:p w:rsidR="00B70E1B" w:rsidRPr="00450223" w:rsidRDefault="00B70E1B" w:rsidP="00450223">
      <w:pPr>
        <w:spacing w:line="276" w:lineRule="auto"/>
        <w:ind w:firstLine="567"/>
        <w:jc w:val="both"/>
        <w:rPr>
          <w:sz w:val="24"/>
          <w:szCs w:val="24"/>
        </w:rPr>
      </w:pPr>
    </w:p>
    <w:p w:rsidR="00B70E1B" w:rsidRDefault="00B70E1B" w:rsidP="00B70E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компании:</w:t>
      </w:r>
    </w:p>
    <w:p w:rsidR="00B70E1B" w:rsidRDefault="00B70E1B" w:rsidP="00B70E1B">
      <w:pPr>
        <w:pStyle w:val="western"/>
        <w:shd w:val="clear" w:color="auto" w:fill="FFFFFF"/>
        <w:spacing w:after="202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«Химки Групп»</w:t>
      </w:r>
      <w:r>
        <w:rPr>
          <w:i/>
          <w:iCs/>
          <w:color w:val="000000"/>
          <w:sz w:val="23"/>
          <w:szCs w:val="23"/>
        </w:rPr>
        <w:t xml:space="preserve"> – флагман совершенно нового для нашей страны направления </w:t>
      </w:r>
      <w:proofErr w:type="spellStart"/>
      <w:r>
        <w:rPr>
          <w:i/>
          <w:iCs/>
          <w:color w:val="000000"/>
          <w:sz w:val="23"/>
          <w:szCs w:val="23"/>
        </w:rPr>
        <w:t>девелопмента</w:t>
      </w:r>
      <w:proofErr w:type="spellEnd"/>
      <w:r>
        <w:rPr>
          <w:i/>
          <w:iCs/>
          <w:color w:val="000000"/>
          <w:sz w:val="23"/>
          <w:szCs w:val="23"/>
        </w:rPr>
        <w:t xml:space="preserve">. Наше призвание – это не только строительство и создание комфортного жилья, но и полностью реализованная уникальная спортивно-образовательная инфраструктура, повышающая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>
        <w:rPr>
          <w:i/>
          <w:iCs/>
          <w:color w:val="000000"/>
          <w:sz w:val="23"/>
          <w:szCs w:val="23"/>
        </w:rPr>
        <w:t>девелопмент</w:t>
      </w:r>
      <w:proofErr w:type="spellEnd"/>
      <w:r>
        <w:rPr>
          <w:i/>
          <w:iCs/>
          <w:color w:val="000000"/>
          <w:sz w:val="23"/>
          <w:szCs w:val="23"/>
        </w:rPr>
        <w:t>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</w:p>
    <w:p w:rsidR="00B70E1B" w:rsidRDefault="00B70E1B" w:rsidP="00B70E1B">
      <w:pPr>
        <w:pStyle w:val="western"/>
        <w:shd w:val="clear" w:color="auto" w:fill="FFFFFF"/>
        <w:spacing w:after="202" w:afterAutospacing="0"/>
        <w:ind w:firstLine="567"/>
        <w:rPr>
          <w:rFonts w:ascii="yandex-sans" w:hAnsi="yandex-sans"/>
          <w:color w:val="000000"/>
          <w:sz w:val="23"/>
          <w:szCs w:val="23"/>
        </w:rPr>
      </w:pPr>
      <w:r>
        <w:rPr>
          <w:i/>
          <w:iCs/>
          <w:color w:val="000000"/>
          <w:sz w:val="20"/>
          <w:szCs w:val="20"/>
        </w:rPr>
        <w:t>Пресс-служба «Химки Групп»</w:t>
      </w:r>
    </w:p>
    <w:p w:rsidR="00B70E1B" w:rsidRDefault="00B70E1B" w:rsidP="00B70E1B">
      <w:pPr>
        <w:pStyle w:val="western"/>
        <w:shd w:val="clear" w:color="auto" w:fill="FFFFFF"/>
        <w:spacing w:after="202" w:afterAutospacing="0"/>
        <w:ind w:firstLine="567"/>
        <w:rPr>
          <w:rFonts w:ascii="yandex-sans" w:hAnsi="yandex-sans"/>
          <w:color w:val="000000"/>
          <w:sz w:val="23"/>
          <w:szCs w:val="23"/>
        </w:rPr>
      </w:pPr>
      <w:r>
        <w:rPr>
          <w:i/>
          <w:iCs/>
          <w:color w:val="000000"/>
          <w:sz w:val="20"/>
          <w:szCs w:val="20"/>
        </w:rPr>
        <w:t>pr@himkigroup.ru</w:t>
      </w:r>
    </w:p>
    <w:p w:rsidR="00B70E1B" w:rsidRDefault="00B70E1B" w:rsidP="00B70E1B">
      <w:pPr>
        <w:ind w:firstLine="567"/>
        <w:jc w:val="both"/>
        <w:rPr>
          <w:sz w:val="24"/>
          <w:szCs w:val="24"/>
        </w:rPr>
      </w:pPr>
    </w:p>
    <w:p w:rsidR="00BC0CB4" w:rsidRDefault="00B70E1B" w:rsidP="000F7539">
      <w:pPr>
        <w:ind w:firstLine="567"/>
        <w:jc w:val="both"/>
      </w:pPr>
      <w:r>
        <w:rPr>
          <w:color w:val="000000"/>
          <w:sz w:val="24"/>
          <w:szCs w:val="24"/>
          <w:shd w:val="clear" w:color="auto" w:fill="FFFFFF"/>
        </w:rPr>
        <w:t xml:space="preserve">  </w:t>
      </w:r>
    </w:p>
    <w:sectPr w:rsidR="00BC0CB4" w:rsidSect="00B70E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0D"/>
    <w:rsid w:val="000F7539"/>
    <w:rsid w:val="00450223"/>
    <w:rsid w:val="004B495B"/>
    <w:rsid w:val="0057250D"/>
    <w:rsid w:val="00645BEB"/>
    <w:rsid w:val="007A25B7"/>
    <w:rsid w:val="00B70E1B"/>
    <w:rsid w:val="00BC0CB4"/>
    <w:rsid w:val="00C266F6"/>
    <w:rsid w:val="00F0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B2622-5F64-40A3-8649-BD1F9C10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7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2017-08-16T18:29:00Z</dcterms:created>
  <dcterms:modified xsi:type="dcterms:W3CDTF">2017-08-21T09:12:00Z</dcterms:modified>
</cp:coreProperties>
</file>